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C" w:rsidRPr="006F0E9C" w:rsidRDefault="006F0E9C" w:rsidP="006F0E9C">
      <w:pPr>
        <w:widowControl/>
        <w:spacing w:line="450" w:lineRule="atLeast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6F0E9C">
        <w:rPr>
          <w:rFonts w:ascii="新細明體" w:eastAsia="新細明體" w:hAnsi="新細明體" w:cs="新細明體"/>
          <w:kern w:val="0"/>
          <w:sz w:val="27"/>
          <w:szCs w:val="27"/>
        </w:rPr>
        <w:t>行政院限制所屬公務人員借調及兼職要點</w:t>
      </w:r>
    </w:p>
    <w:p w:rsidR="006F0E9C" w:rsidRPr="006F0E9C" w:rsidRDefault="006F0E9C" w:rsidP="006F0E9C">
      <w:pPr>
        <w:widowControl/>
        <w:spacing w:line="450" w:lineRule="atLeast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6F0E9C">
        <w:rPr>
          <w:rFonts w:ascii="新細明體" w:eastAsia="新細明體" w:hAnsi="新細明體" w:cs="新細明體"/>
          <w:kern w:val="0"/>
          <w:sz w:val="27"/>
          <w:szCs w:val="27"/>
        </w:rPr>
        <w:t>修正時間：108.5.2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一、行政院（以下簡稱本院）為限制所屬公務人員之借調及兼職，以期專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任專責，特訂定本要點。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二、本要點所稱借調，指各機關為應人力交流或業務特殊需要，商借其他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機關現職人員，以全部時間至本機關擔任特定之職務或工作，借調期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間其本職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得依規定指定適當人員代理。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所稱兼職，除法令另有規定外，指各機關因業務特殊需要，商借其他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機關現職人員，以部分時間至本機關兼任特定之職務或工作。兼職期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間其本職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仍應繼續執行。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三、各機關擬訂或修正組織法規時，除審議、協調及研究機構或業務上確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有必要者外，不得設置借調或兼任職務。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四、各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機關均應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一人一職，除法令另有規定外，須合於下列情形之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者，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始得借調或兼職：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（一）專業性、科技性、稀少性職務，本機關無適當人員可資充任，而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外補亦有困難。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（二）辦理有關機關委託或委辦之定期事務。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（三）辦理季節性或臨時性之工作。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（四）因援外或對外工作所需。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（五）依建教合作契約，至合作機關（構）擔任有關工作。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（六）因業務擴充而編制員額未配合增加。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（七）配合跨機關職務歷練，進行人力交流，並以辦理借調為限。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各部（會、行、總處、署、院）簡任第十二職等以上主管職務或人員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之借調或兼職，應報經本院核准，其餘應由各該部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（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會、行、總處、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署、院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）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、直轄市政府、直轄市議會、縣（市）政府或縣（市）議會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依規定核准。但地方制度法規定由鄉（鎮、市）長依法任免之一級單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位主管，其職務或人員之借調或兼職，由各該鄉（鎮、市）公所依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規</w:t>
      </w:r>
      <w:proofErr w:type="gramEnd"/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定核准。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五、各機關公務人員借調或兼職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期間，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除法令另有規定外，最長以四年為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限。但借調或兼職之職務有任期，且任期超過四年者，以一任為限。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前項人員如係擔任機關組織法規所定之職務，應具有所任職務之任用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資格。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各機關公務人員依第四點第一項第七款辦理借調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期間，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每次不得超過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一年；必要時得延長之，延長期間不得逾一年，並以一次為限。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前項借調期間應與第一項之借調期間合併計算。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六、教授、副教授、講師借調或兼任行政機關職務或工作，以具有有關之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專長者為限。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七、各機關公務人員不得兼任公私立學校專任教職員。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八、各機關公務人員在公私立學校兼課者，應經本機關首長核准。在辦公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時間內，每週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併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計不得超過四小時，並應依請假規定辦理。但教育行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政人員不得在私立學校兼課兼職。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九、借調、兼職人員之考核獎懲、差假依左列規定辦理：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（一）借調人員於借調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期間，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其平時考核與差假由借調機關負責辦理，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並於每年年終或借調期滿歸建時，將平時考核及差假勤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惰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有關資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料，送其本職機關，作為獎懲及考績之依據，遇有具體功過發生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時，則依上述程序及權責隨時辦理。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（二）兼職人員於兼職期間之平時考核，由本職機關及兼職機關分別辦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理，兼職機關於每年終或兼職期滿時，將平時考核紀錄送本職機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關參考作為獎懲及考績之依據，遇有具體功過發生時，則隨時辦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理，差假由本職機關依權責辦理，但應會知兼職機關。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十、借調、兼職人員之支薪，除依公務人員留職停薪辦法有關規定辦理外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，以在本職機關支薪為原則。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十一、各機關公務人員基於法令規定有數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個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兼職者，以兼領二個兼職酬勞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為限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（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即支領一個交通費及一個研究費，或支領二個交通費，或支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領二個研究費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）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十二、各主管機關對所屬各機關公務人員之借調或兼職得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另訂較嚴格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之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規</w:t>
      </w:r>
      <w:proofErr w:type="gramEnd"/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定實施，並應每年定期檢討清查，其有不合規定或無繼續借調或兼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職必要者，應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即予歸建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或解除兼任。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十三、教育人員及公營事業人員之借調或兼職，得由有關主管機關另訂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規</w:t>
      </w:r>
      <w:proofErr w:type="gramEnd"/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定實施。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十四、行政法人因業務特殊需要，借調各機關公務人員協助辦理專業性工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作者，除法令另有規定外，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準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用本要點之規定。借調人員於借調期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間之平時考核、獎懲、差假及考績等事項，應由本職機關辦理。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前項行政法人限於承接政府機關（構）特定公共事務，無現職人員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隨同移轉，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且進用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人員立即承擔業務確有困難之新設行政法人。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借調期間以行政法人設立之日起</w:t>
      </w:r>
      <w:proofErr w:type="gramStart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>年內為限；必要時得報經行政院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同意後延長之，延長期間不得逾一年，並以一次為限。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各機關依第一項規定借調至同一行政法人之公務人員，合計不得逾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十人。</w:t>
      </w:r>
    </w:p>
    <w:p w:rsidR="006F0E9C" w:rsidRPr="006F0E9C" w:rsidRDefault="006F0E9C" w:rsidP="006F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F0E9C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第三項借調期間應與第五點第一項之借調期間合併計算。</w:t>
      </w:r>
    </w:p>
    <w:p w:rsidR="00467427" w:rsidRPr="006F0E9C" w:rsidRDefault="00467427">
      <w:bookmarkStart w:id="0" w:name="_GoBack"/>
      <w:bookmarkEnd w:id="0"/>
    </w:p>
    <w:sectPr w:rsidR="00467427" w:rsidRPr="006F0E9C" w:rsidSect="00C37A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30"/>
    <w:rsid w:val="00467427"/>
    <w:rsid w:val="00681830"/>
    <w:rsid w:val="006F0E9C"/>
    <w:rsid w:val="00C3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F327-9EC7-4143-832C-90D55EA3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0E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basedOn w:val="a0"/>
    <w:link w:val="HTML"/>
    <w:uiPriority w:val="99"/>
    <w:semiHidden/>
    <w:rsid w:val="006F0E9C"/>
    <w:rPr>
      <w:rFonts w:ascii="細明體" w:eastAsia="細明體" w:hAnsi="細明體" w:cs="細明體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> 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黃美齡</dc:creator>
  <cp:keywords/>
  <dc:description/>
  <cp:lastModifiedBy> </cp:lastModifiedBy>
  <cp:revision>2</cp:revision>
  <dcterms:created xsi:type="dcterms:W3CDTF">2022-04-18T05:13:00Z</dcterms:created>
  <dcterms:modified xsi:type="dcterms:W3CDTF">2022-04-18T05:13:00Z</dcterms:modified>
</cp:coreProperties>
</file>